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15" w:rsidRDefault="001F3E15" w:rsidP="001F3E15">
      <w:pPr>
        <w:pStyle w:val="a3"/>
        <w:shd w:val="clear" w:color="auto" w:fill="FFFFFF"/>
        <w:spacing w:before="0" w:beforeAutospacing="0" w:after="0" w:afterAutospacing="0" w:line="301" w:lineRule="atLeast"/>
        <w:jc w:val="center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988695" cy="1158875"/>
            <wp:effectExtent l="19050" t="0" r="1905" b="0"/>
            <wp:docPr id="1" name="Рисунок 1" descr="https://www.refere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ferent.ru/1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E15" w:rsidRDefault="001F3E15" w:rsidP="001F3E15">
      <w:pPr>
        <w:pStyle w:val="a3"/>
        <w:shd w:val="clear" w:color="auto" w:fill="FFFFFF"/>
        <w:spacing w:before="0" w:beforeAutospacing="0" w:after="0" w:afterAutospacing="0" w:line="301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ПРЕЗИДЕНТ РОССИЙСКОЙ ФЕДЕРАЦИИ</w:t>
      </w:r>
    </w:p>
    <w:p w:rsidR="001F3E15" w:rsidRDefault="001F3E15" w:rsidP="001F3E15">
      <w:pPr>
        <w:pStyle w:val="a3"/>
        <w:shd w:val="clear" w:color="auto" w:fill="FFFFFF"/>
        <w:spacing w:before="0" w:beforeAutospacing="0" w:after="0" w:afterAutospacing="0" w:line="301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F3E15" w:rsidRDefault="001F3E15" w:rsidP="001F3E15">
      <w:pPr>
        <w:pStyle w:val="a3"/>
        <w:shd w:val="clear" w:color="auto" w:fill="FFFFFF"/>
        <w:spacing w:before="0" w:beforeAutospacing="0" w:after="0" w:afterAutospacing="0" w:line="301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УКАЗ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  <w:t>от 7 мая 2012 г. N 606</w:t>
      </w:r>
    </w:p>
    <w:p w:rsidR="001F3E15" w:rsidRDefault="001F3E15" w:rsidP="001F3E15">
      <w:pPr>
        <w:pStyle w:val="a3"/>
        <w:shd w:val="clear" w:color="auto" w:fill="FFFFFF"/>
        <w:spacing w:before="0" w:beforeAutospacing="0" w:after="0" w:afterAutospacing="0" w:line="301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F3E15" w:rsidRDefault="001F3E15" w:rsidP="001F3E15">
      <w:pPr>
        <w:pStyle w:val="a3"/>
        <w:shd w:val="clear" w:color="auto" w:fill="FFFFFF"/>
        <w:spacing w:before="0" w:beforeAutospacing="0" w:after="0" w:afterAutospacing="0" w:line="301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 МЕРАХ ПО РЕАЛИЗАЦИИ ДЕМОГРАФИЧЕСКОЙ ПОЛИТИКИ РОССИЙСКОЙ ФЕДЕРАЦИИ</w:t>
      </w:r>
    </w:p>
    <w:p w:rsidR="001F3E15" w:rsidRDefault="001F3E15" w:rsidP="001F3E15">
      <w:pPr>
        <w:pStyle w:val="a3"/>
        <w:shd w:val="clear" w:color="auto" w:fill="FFFFFF"/>
        <w:spacing w:before="0" w:beforeAutospacing="0" w:after="0" w:afterAutospacing="0" w:line="301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  <w:t>    </w:t>
      </w:r>
      <w:bookmarkStart w:id="0" w:name="l1"/>
      <w:bookmarkEnd w:id="0"/>
      <w:r>
        <w:rPr>
          <w:rFonts w:ascii="Arial" w:hAnsi="Arial" w:cs="Arial"/>
          <w:color w:val="000000"/>
          <w:sz w:val="22"/>
          <w:szCs w:val="22"/>
        </w:rPr>
        <w:t>В целях совершенствования демографической политики Российской Федерации постановляю:</w:t>
      </w:r>
      <w:r>
        <w:rPr>
          <w:rFonts w:ascii="Arial" w:hAnsi="Arial" w:cs="Arial"/>
          <w:color w:val="000000"/>
          <w:sz w:val="22"/>
          <w:szCs w:val="22"/>
        </w:rPr>
        <w:br/>
        <w:t>    1. Правительству Российской Федерации:</w:t>
      </w:r>
      <w:r>
        <w:rPr>
          <w:rFonts w:ascii="Arial" w:hAnsi="Arial" w:cs="Arial"/>
          <w:color w:val="000000"/>
          <w:sz w:val="22"/>
          <w:szCs w:val="22"/>
        </w:rPr>
        <w:br/>
        <w:t>    а) обеспечить повышение к 2018 году суммарного коэффициента рождаемости до 1,753;</w:t>
      </w:r>
      <w:r>
        <w:rPr>
          <w:rFonts w:ascii="Arial" w:hAnsi="Arial" w:cs="Arial"/>
          <w:color w:val="000000"/>
          <w:sz w:val="22"/>
          <w:szCs w:val="22"/>
        </w:rPr>
        <w:br/>
        <w:t>    б) обеспечить увеличение к 2018 году ожидаемой продолжительности жизни в Российской Федерации до 74 лет;</w:t>
      </w:r>
      <w:r>
        <w:rPr>
          <w:rFonts w:ascii="Arial" w:hAnsi="Arial" w:cs="Arial"/>
          <w:color w:val="000000"/>
          <w:sz w:val="22"/>
          <w:szCs w:val="22"/>
        </w:rPr>
        <w:br/>
        <w:t xml:space="preserve">    в) осуществлять начиная с 2013 года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софинансирование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за счет бюджетных ассигнований федерального бюджета расходных обязательств субъектов</w:t>
      </w:r>
      <w:bookmarkStart w:id="1" w:name="l6"/>
      <w:bookmarkEnd w:id="1"/>
      <w:r>
        <w:rPr>
          <w:rFonts w:ascii="Arial" w:hAnsi="Arial" w:cs="Arial"/>
          <w:color w:val="000000"/>
          <w:sz w:val="22"/>
          <w:szCs w:val="22"/>
        </w:rPr>
        <w:t xml:space="preserve"> Российской Федерации, возникающих при назначении выплаты, предусмотренной пунктом 2 настоящего Указа, в тех субъектах Российской Федерации, в которых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bookmarkStart w:id="2" w:name="l2"/>
      <w:bookmarkEnd w:id="2"/>
      <w:r>
        <w:rPr>
          <w:rFonts w:ascii="Arial" w:hAnsi="Arial" w:cs="Arial"/>
          <w:color w:val="000000"/>
          <w:sz w:val="22"/>
          <w:szCs w:val="22"/>
        </w:rPr>
        <w:t>сложилась неблагоприятная демографическая ситуация и величина суммарного коэффициента рождаемости ниже средней по Российской Федерации;</w:t>
      </w:r>
      <w:r>
        <w:rPr>
          <w:rFonts w:ascii="Arial" w:hAnsi="Arial" w:cs="Arial"/>
          <w:color w:val="000000"/>
          <w:sz w:val="22"/>
          <w:szCs w:val="22"/>
        </w:rPr>
        <w:br/>
        <w:t xml:space="preserve">    г) определить до 1 августа 2012 г. перечень субъектов Российской Федерации, в отношении которых будет осуществляться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софинансирование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расходных обязательств, предусмотренных подпунктом "в" настоящего пункта;</w:t>
      </w:r>
      <w:r>
        <w:rPr>
          <w:rFonts w:ascii="Arial" w:hAnsi="Arial" w:cs="Arial"/>
          <w:color w:val="000000"/>
          <w:sz w:val="22"/>
          <w:szCs w:val="22"/>
        </w:rPr>
        <w:br/>
        <w:t xml:space="preserve">    д) определить до 1 ноября 2012 г. объем средств для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софинансирования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расходных обязательств субъекта Российской Федерации, исходя из уровня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его</w:t>
      </w:r>
      <w:bookmarkStart w:id="3" w:name="l7"/>
      <w:bookmarkEnd w:id="3"/>
      <w:r>
        <w:rPr>
          <w:rFonts w:ascii="Arial" w:hAnsi="Arial" w:cs="Arial"/>
          <w:color w:val="000000"/>
          <w:sz w:val="22"/>
          <w:szCs w:val="22"/>
        </w:rPr>
        <w:t>расчетной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бюджетной обеспеченности, до 90 процентов от необходимых в 2013 году средств с постепенным увеличением собственных средств субъекта</w:t>
      </w:r>
      <w:bookmarkStart w:id="4" w:name="l3"/>
      <w:bookmarkEnd w:id="4"/>
      <w:r>
        <w:rPr>
          <w:rFonts w:ascii="Arial" w:hAnsi="Arial" w:cs="Arial"/>
          <w:color w:val="000000"/>
          <w:sz w:val="22"/>
          <w:szCs w:val="22"/>
        </w:rPr>
        <w:t xml:space="preserve"> Российской Федерации до 50 процентов к 2018 году, а также утвердить правила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софинансирования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расходных обязательств, предусмотренных подпунктом "в" настоящего пункта;</w:t>
      </w:r>
      <w:r>
        <w:rPr>
          <w:rFonts w:ascii="Arial" w:hAnsi="Arial" w:cs="Arial"/>
          <w:color w:val="000000"/>
          <w:sz w:val="22"/>
          <w:szCs w:val="22"/>
        </w:rPr>
        <w:br/>
        <w:t>    е) обеспечить реализацию мер, направленных на совершенствование миграционной политики, включая содействие миграции в целях обучения и осуществления преподавательской и научной деятельности, участие Российской Федерации в программах гуманитарной миграции, а также разработку и реализацию программ социальной адаптации и интеграции мигрантов.</w:t>
      </w:r>
      <w:r>
        <w:rPr>
          <w:rFonts w:ascii="Arial" w:hAnsi="Arial" w:cs="Arial"/>
          <w:color w:val="000000"/>
          <w:sz w:val="22"/>
          <w:szCs w:val="22"/>
        </w:rPr>
        <w:br/>
        <w:t>    </w:t>
      </w:r>
      <w:bookmarkStart w:id="5" w:name="l8"/>
      <w:bookmarkEnd w:id="5"/>
      <w:r>
        <w:rPr>
          <w:rFonts w:ascii="Arial" w:hAnsi="Arial" w:cs="Arial"/>
          <w:color w:val="000000"/>
          <w:sz w:val="22"/>
          <w:szCs w:val="22"/>
        </w:rPr>
        <w:t xml:space="preserve">2. Рекомендовать высшим должностным лицам (руководителям высших исполнительных органов государственной власти) субъектов Российской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Федерации</w:t>
      </w:r>
      <w:bookmarkStart w:id="6" w:name="l4"/>
      <w:bookmarkEnd w:id="6"/>
      <w:r>
        <w:rPr>
          <w:rFonts w:ascii="Arial" w:hAnsi="Arial" w:cs="Arial"/>
          <w:color w:val="000000"/>
          <w:sz w:val="22"/>
          <w:szCs w:val="22"/>
        </w:rPr>
        <w:t>установить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до 1 июля 2012 г. нуждающимся в поддержке семьям ежемесячную денежную выплату в размере определенного в субъекте Российской Федерации прожиточного минимума для детей, назначаемую в случае рождения после 31 декабря 2012 г. третьего ребенка или последующих детей до достижения ребенком возраста трех лет.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t>    3. Правительству Российской Федерации и органам исполнительной власти субъектов Российской Федерации:</w:t>
      </w:r>
      <w:r>
        <w:rPr>
          <w:rFonts w:ascii="Arial" w:hAnsi="Arial" w:cs="Arial"/>
          <w:color w:val="000000"/>
          <w:sz w:val="22"/>
          <w:szCs w:val="22"/>
        </w:rPr>
        <w:br/>
        <w:t>    </w:t>
      </w:r>
      <w:bookmarkStart w:id="7" w:name="l9"/>
      <w:bookmarkEnd w:id="7"/>
      <w:r>
        <w:rPr>
          <w:rFonts w:ascii="Arial" w:hAnsi="Arial" w:cs="Arial"/>
          <w:color w:val="000000"/>
          <w:sz w:val="22"/>
          <w:szCs w:val="22"/>
        </w:rPr>
        <w:t xml:space="preserve">а) принять меры, направленные на создание условий для совмещения женщинами обязанностей по воспитанию детей с трудовой занятостью, а также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bookmarkStart w:id="8" w:name="l5"/>
      <w:bookmarkEnd w:id="8"/>
      <w:r>
        <w:rPr>
          <w:rFonts w:ascii="Arial" w:hAnsi="Arial" w:cs="Arial"/>
          <w:color w:val="000000"/>
          <w:sz w:val="22"/>
          <w:szCs w:val="22"/>
        </w:rPr>
        <w:t>организацию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профессионального обучения (переобучения) женщин, находящихся в отпуске по уходу за ребенком до достижения им возраста трех лет;</w:t>
      </w:r>
      <w:r>
        <w:rPr>
          <w:rFonts w:ascii="Arial" w:hAnsi="Arial" w:cs="Arial"/>
          <w:color w:val="000000"/>
          <w:sz w:val="22"/>
          <w:szCs w:val="22"/>
        </w:rPr>
        <w:br/>
        <w:t>    б)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годов, а также на последующие годы бюджетные ассигнования на реализацию мероприятий, предусмотренных настоящим Указом.</w:t>
      </w:r>
      <w:r>
        <w:rPr>
          <w:rFonts w:ascii="Arial" w:hAnsi="Arial" w:cs="Arial"/>
          <w:color w:val="000000"/>
          <w:sz w:val="22"/>
          <w:szCs w:val="22"/>
        </w:rPr>
        <w:br/>
        <w:t>    4. Настоящий Указ вступает в силу со дня его официального опубликования.</w:t>
      </w:r>
      <w:r>
        <w:rPr>
          <w:rFonts w:ascii="Arial" w:hAnsi="Arial" w:cs="Arial"/>
          <w:color w:val="000000"/>
          <w:sz w:val="22"/>
          <w:szCs w:val="22"/>
        </w:rPr>
        <w:br/>
        <w:t> </w:t>
      </w:r>
    </w:p>
    <w:p w:rsidR="001F3E15" w:rsidRDefault="001F3E15" w:rsidP="001F3E15">
      <w:pPr>
        <w:pStyle w:val="a3"/>
        <w:shd w:val="clear" w:color="auto" w:fill="FFFFFF"/>
        <w:spacing w:before="0" w:beforeAutospacing="0" w:after="0" w:afterAutospacing="0" w:line="301" w:lineRule="atLeast"/>
        <w:jc w:val="right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Президент</w:t>
      </w:r>
      <w:r>
        <w:rPr>
          <w:rFonts w:ascii="Arial" w:hAnsi="Arial" w:cs="Arial"/>
          <w:color w:val="000000"/>
          <w:sz w:val="22"/>
          <w:szCs w:val="22"/>
        </w:rPr>
        <w:br/>
      </w:r>
      <w:bookmarkStart w:id="9" w:name="l10"/>
      <w:bookmarkEnd w:id="9"/>
      <w:r>
        <w:rPr>
          <w:rFonts w:ascii="Arial" w:hAnsi="Arial" w:cs="Arial"/>
          <w:i/>
          <w:iCs/>
          <w:color w:val="000000"/>
          <w:sz w:val="22"/>
          <w:szCs w:val="22"/>
        </w:rPr>
        <w:t>Российской Федерации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t>В.ПУТИН</w:t>
      </w:r>
    </w:p>
    <w:p w:rsidR="001F3E15" w:rsidRDefault="001F3E15" w:rsidP="001F3E15">
      <w:pPr>
        <w:pStyle w:val="a3"/>
        <w:shd w:val="clear" w:color="auto" w:fill="FFFFFF"/>
        <w:spacing w:before="0" w:beforeAutospacing="0" w:after="0" w:afterAutospacing="0" w:line="301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Москва, Кремль</w:t>
      </w:r>
      <w:r>
        <w:rPr>
          <w:rFonts w:ascii="Arial" w:hAnsi="Arial" w:cs="Arial"/>
          <w:color w:val="000000"/>
          <w:sz w:val="22"/>
          <w:szCs w:val="22"/>
        </w:rPr>
        <w:br/>
        <w:t>    7 мая 2012 года</w:t>
      </w:r>
      <w:r>
        <w:rPr>
          <w:rFonts w:ascii="Arial" w:hAnsi="Arial" w:cs="Arial"/>
          <w:color w:val="000000"/>
          <w:sz w:val="22"/>
          <w:szCs w:val="22"/>
        </w:rPr>
        <w:br/>
        <w:t>    N 606</w:t>
      </w:r>
    </w:p>
    <w:p w:rsidR="008E0FC2" w:rsidRDefault="008E0FC2"/>
    <w:sectPr w:rsidR="008E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F3E15"/>
    <w:rsid w:val="001F3E15"/>
    <w:rsid w:val="008E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3E15"/>
  </w:style>
  <w:style w:type="paragraph" w:styleId="a4">
    <w:name w:val="Balloon Text"/>
    <w:basedOn w:val="a"/>
    <w:link w:val="a5"/>
    <w:uiPriority w:val="99"/>
    <w:semiHidden/>
    <w:unhideWhenUsed/>
    <w:rsid w:val="001F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раздел</dc:creator>
  <cp:keywords/>
  <dc:description/>
  <cp:lastModifiedBy>Общий раздел</cp:lastModifiedBy>
  <cp:revision>3</cp:revision>
  <dcterms:created xsi:type="dcterms:W3CDTF">2015-10-28T08:28:00Z</dcterms:created>
  <dcterms:modified xsi:type="dcterms:W3CDTF">2015-10-28T08:28:00Z</dcterms:modified>
</cp:coreProperties>
</file>